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3" w:rsidRDefault="00B86883" w:rsidP="003664E8">
      <w:pPr>
        <w:jc w:val="center"/>
      </w:pPr>
      <w:r w:rsidRPr="00B86883">
        <w:drawing>
          <wp:inline distT="0" distB="0" distL="0" distR="0">
            <wp:extent cx="6334076" cy="585377"/>
            <wp:effectExtent l="19050" t="0" r="0" b="0"/>
            <wp:docPr id="6" name="Obraz 6" descr="C:\Users\arimr\Desktop\FB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mr\Desktop\FB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8" cy="5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E8" w:rsidRDefault="003664E8" w:rsidP="00B8688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 w:val="0"/>
          <w:color w:val="000000"/>
          <w:sz w:val="28"/>
          <w:szCs w:val="28"/>
        </w:rPr>
      </w:pPr>
    </w:p>
    <w:p w:rsidR="00B86883" w:rsidRPr="00B86883" w:rsidRDefault="00B86883" w:rsidP="00B8688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 w:val="0"/>
          <w:color w:val="000000"/>
          <w:sz w:val="28"/>
          <w:szCs w:val="28"/>
        </w:rPr>
      </w:pPr>
      <w:r w:rsidRPr="00B86883">
        <w:rPr>
          <w:rFonts w:asciiTheme="minorHAnsi" w:hAnsiTheme="minorHAnsi"/>
          <w:bCs w:val="0"/>
          <w:color w:val="000000"/>
          <w:sz w:val="28"/>
          <w:szCs w:val="28"/>
        </w:rPr>
        <w:t>Pomoc dla posiadacza chryzantem w pełnej fazie dojrzałości przeznaczonych do sprzedaży,</w:t>
      </w:r>
    </w:p>
    <w:p w:rsidR="00B86883" w:rsidRPr="00B86883" w:rsidRDefault="00B86883" w:rsidP="00B8688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 w:val="0"/>
          <w:color w:val="000000"/>
          <w:sz w:val="28"/>
          <w:szCs w:val="28"/>
        </w:rPr>
      </w:pPr>
      <w:r w:rsidRPr="00B86883">
        <w:rPr>
          <w:rFonts w:asciiTheme="minorHAnsi" w:hAnsiTheme="minorHAnsi"/>
          <w:bCs w:val="0"/>
          <w:color w:val="000000"/>
          <w:sz w:val="28"/>
          <w:szCs w:val="28"/>
        </w:rPr>
        <w:t xml:space="preserve">którzy ponieśli straty w związku z ograniczeniami na rynku spowodowanymi </w:t>
      </w:r>
      <w:r>
        <w:rPr>
          <w:rFonts w:asciiTheme="minorHAnsi" w:hAnsiTheme="minorHAnsi"/>
          <w:bCs w:val="0"/>
          <w:color w:val="000000"/>
          <w:sz w:val="28"/>
          <w:szCs w:val="28"/>
        </w:rPr>
        <w:br/>
      </w:r>
      <w:r w:rsidRPr="00B86883">
        <w:rPr>
          <w:rFonts w:asciiTheme="minorHAnsi" w:hAnsiTheme="minorHAnsi"/>
          <w:bCs w:val="0"/>
          <w:color w:val="000000"/>
          <w:sz w:val="28"/>
          <w:szCs w:val="28"/>
        </w:rPr>
        <w:t>epidemią COVID-19</w:t>
      </w:r>
    </w:p>
    <w:p w:rsidR="00B86883" w:rsidRPr="00B86883" w:rsidRDefault="00B86883" w:rsidP="00B8688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lang w:eastAsia="pl-PL"/>
        </w:rPr>
        <w:t>Do dnia 06.11.2020 r. 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posiadacze chryzantem w pełnej fazie dojrzałości przeznaczonych do sprzedaży, którym zagraża utrata płynności finansowej w związku z ograniczeniami na rynku spowodowanymi epidemią COVID-19, mogą składać wnioski o przyznanie pomocy finansowej.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Pomoc będzie udzielana posiadaczowi co najmniej:</w:t>
      </w:r>
    </w:p>
    <w:p w:rsidR="00B86883" w:rsidRPr="00B86883" w:rsidRDefault="00B86883" w:rsidP="00B8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50 sztuk chryzantem doniczkowych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fazie pełnej dojrzałości przeznaczonych do sprzedaży według stanu na dzień złożenia wniosku lub</w:t>
      </w:r>
    </w:p>
    <w:p w:rsidR="00B86883" w:rsidRPr="00B86883" w:rsidRDefault="00B86883" w:rsidP="00B8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200 sztuk chryzantem ciętych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fazie pełnej dojrzałości przeznaczonych do sprzedaży według stanu na dzień złożenia wniosku.</w:t>
      </w:r>
    </w:p>
    <w:p w:rsid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pomoc może ubiegać się posiadacz chryzantem będący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mikroprzedsiębiorstwem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, małym albo średnim przedsiębiorstwem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1.7.2014, str.1), któremu zagraża utrata płynności finansowej w związku z ograniczeniami na rynku  spowodowanymi epidemią COVID-19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Pomoc, przyznawana jest na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podstawie prawidłowo wypełnionego i kompletnego wniosku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 posiadacza chryzantem, w którym zgłasza on Agencji liczbę posiadanych w dniu złożenia wniosku chryzantem doniczkowych lub ciętych w fazie pełnej dojrzałości, których nie sprzedał w związku z ograniczeniami na rynku rolnym spowodowanymi epidemią COVID-19.</w:t>
      </w:r>
    </w:p>
    <w:p w:rsid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gdy posiadacz chryzantem nie posiada numeru identyfikacyjnego nadanego w trybie przepisów o krajowym systemie ewidencji producentów, ewidencji gospodarstw rolnych oraz ewidencji wniosków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o przyznanie płatności, wraz z wnioskiem o przyznanie pomocy składa wniosek o wpis do ewidencji producentów, ewidencji gospodarstw rolnych oraz ewidencji wniosków o przyznanie płatności.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br/>
        <w:t>Wnioski należy składać do kierownika biura powiatowego Agencji Restrukturyzacji i Modernizacji Rolnictwa właściwego ze względu na miejsce przechowywania zgłoszonych chryzantem, na formularzu udostępnionym przez Agencję: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Wnioski będzie można przekazywać za pośrednictwem platformy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ePUAP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lub wysłać za pośrednictwem wyznaczonego operatora pocztowego (Poczta Polska) przesyłką rejestrowaną. Dokumenty można także dostarczyć do specjalnych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, które ustawione są w placówkach terenowych Agencji lub złożyć osobiście, o ile w danej jednostce istnieje taka możliwość.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W przypadku składania wniosku poprzez platformę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>ePUAP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, wnioski należy składać poprzez skrzynkę podawczą Biura Powiatowego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>ARiMR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 właściwego ze względu na miejsce przechowywania zgłoszonych chryzantem.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Za datę złożenia wniosku będzie uważana data jego nadania, w przypadku przesłania go za pomocą platformy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ePUAP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i za pomocą wyznaczonego operatora pocztowego, a w przypadku umieszczenia wniosku we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lub złożenia go w kancelarii Biura Powiatowego, data umieszczenia we </w:t>
      </w:r>
      <w:proofErr w:type="spellStart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B86883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lub odpowiednio złożenia w kancelarii.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Agencja ogłasza na swojej stronie internetowej informację o możliwości odbioru chryzantem przez organizacje pozarządowe, jednostki samorządu terytorialnego lub inne instytucje publiczne. Mogą one zgłosić 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dnia 12.11.2020 r.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do kierownika biura powiatowego Agencji właściwego ze względu na miejsce preferowanego odbioru chryzantem, na formularzu udostępnionym przez Agencję zamiar odbioru chryzantem, wskazując w nim liczbę chryzantem, z wyszczególnieniem liczby chryzantem doniczkowych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i ciętych.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Kierownik biura powiatowego Agencji, po otrzymaniu zgłoszenia, wskazuje miejsce odbioru chryzantem oraz informuje posiadacza chryzantem o zamiarze odbioru jego chryzantem przez organizację pozarządową, jednostkę samorządu terytorialnego lub inną instytucję publiczną.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Przy przekazywaniu chryzantem 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posiadacz chryzantem odbiera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na piśmie lub w formie dokumentu elektronicznego (w rozumieniu art. 3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 ustawy z dnia 17 lutego 2005 r. o informatyzacji działalności podmiotów realizujących zadania publiczne) potwierdzenie odbioru chryzantem, z wyszczególnieniem liczby chryzantem doniczkowych i ciętych, odebranych przez ww. podmioty i instytucje.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Chryzantemy nieodebrane w terminie do dnia 16 listopada 2020 r. 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organizacje pozarządowe, jednostki samorządu terytorialnego lub inne instytucje publiczne posiadacz oddaje niezwłocznie jako bioodpady podmiotowi zajmującemu się, zgodnie z przepisami o odpadach, zbieraniem lub przetwarzaniem odpadów lub podmiotowi wskazanemu przez Dyrektora Generalnego Krajowego Ośrodka Wsparcia Rolnictwa na jego stronie internetowej, odbierając od tych podmiotów na piśmie lub w formie dokumentu elektronicznego (w rozumieniu art. 3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 ustawy z dnia 17 lutego 2005 r. o informatyzacji działalności podmiotów realizujących zadania publiczne) potwierdzenie liczby chryzantem, z wyszczególnieniem liczby chryzantem doniczkowych i ciętych, odebranych jako bioodpady.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Posiadacz chryzantem składa do kierownika biura powiatowego Agencji w terminie do dnia 30 listopada 2020 r., ww. potwierdzenia odbioru liczby chryzantem.</w:t>
      </w:r>
    </w:p>
    <w:p w:rsid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Pomoc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 dla posiadacza chryzantem ustala się w wysokości iloczynu liczby oddanych chryzantem (na podstawie ww. potwierdzeń odbioru) oraz stawki pomocy.</w:t>
      </w:r>
    </w:p>
    <w:p w:rsid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Stawka pomocy wynosi w przypadku:</w:t>
      </w:r>
    </w:p>
    <w:p w:rsidR="00B86883" w:rsidRPr="00B86883" w:rsidRDefault="00B86883" w:rsidP="00B86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chryzantemy doniczkowej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20 zł za sztukę;</w:t>
      </w:r>
    </w:p>
    <w:p w:rsidR="00B86883" w:rsidRPr="00B86883" w:rsidRDefault="00B86883" w:rsidP="00B86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chryzantemy ciętej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3 zł za sztukę.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Pomoc zostanie wypłacona pomoc w terminie do dnia 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31.12.2020 r.</w:t>
      </w:r>
    </w:p>
    <w:p w:rsidR="00B86883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color w:val="000000"/>
          <w:sz w:val="24"/>
          <w:szCs w:val="24"/>
          <w:lang w:eastAsia="pl-PL"/>
        </w:rPr>
        <w:t>Dla posiadaczy chryzantem prowadzących:</w:t>
      </w:r>
    </w:p>
    <w:p w:rsidR="00B86883" w:rsidRPr="00B86883" w:rsidRDefault="00B86883" w:rsidP="00B86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ozarolniczą działalność gospodarczą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 pomoc będzie miała </w:t>
      </w:r>
      <w:r w:rsidRPr="00B8688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charakter pomocy de </w:t>
      </w:r>
      <w:proofErr w:type="spellStart"/>
      <w:r w:rsidRPr="00B8688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B8688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 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udzielanej zgodnie z przepisami rozporządzenia Komisji (UE) nr 1407/2013 z dnia 18 grudnia 2013 r. w sprawie stosowania art. 107 i 108 Traktatu o funkcjonowaniu Unii Europejskiej do pomocy de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B86883" w:rsidRPr="00B86883" w:rsidRDefault="00B86883" w:rsidP="00B86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rolniczą działalność gospodarczą (producenci rolni)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 pomoc będzie miała </w:t>
      </w: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charakter pomocy publicznej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i będzie mogła być udzielana od dnia ogłoszenia pozytywnej decyzji Komisji Europejskiej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o zgodności ze wspólnym rynkiem pomocy publicznej określonej w § 13za rozporządzenia.</w:t>
      </w:r>
    </w:p>
    <w:p w:rsid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8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§ 13za rozporządzenia Rady Ministrów z dnia 27 stycznia 2015 r. w sprawie szczegółowego zakresu i sposobów realizacji niektórych zadań Agencji Restrukturyzacji i Modernizacji Rolnictwa (Dz. U. poz. 187, z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. zm.) – zmiana opublikowana w dniu 2 listopada 2020 r., w Dz. U. pod pozycją 1932.</w:t>
      </w:r>
    </w:p>
    <w:p w:rsidR="009D0F85" w:rsidRPr="00B86883" w:rsidRDefault="00B86883" w:rsidP="00B86883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Więcej informacji: w punktach informacyjnych w biurach powiatowych i w oddziałach regionalnych </w:t>
      </w:r>
      <w:proofErr w:type="spellStart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>ARiMR</w:t>
      </w:r>
      <w:proofErr w:type="spellEnd"/>
      <w:r w:rsidRPr="00B868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oraz pod numerem bezpłatnej infolinii – tel. 800-38-00-84.</w:t>
      </w:r>
    </w:p>
    <w:sectPr w:rsidR="009D0F85" w:rsidRPr="00B86883" w:rsidSect="003664E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88"/>
    <w:multiLevelType w:val="multilevel"/>
    <w:tmpl w:val="192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6AFB"/>
    <w:multiLevelType w:val="multilevel"/>
    <w:tmpl w:val="FB2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B7DB6"/>
    <w:multiLevelType w:val="multilevel"/>
    <w:tmpl w:val="266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883"/>
    <w:rsid w:val="00032250"/>
    <w:rsid w:val="000661BB"/>
    <w:rsid w:val="000D33F0"/>
    <w:rsid w:val="001F6FF2"/>
    <w:rsid w:val="002272DF"/>
    <w:rsid w:val="003664E8"/>
    <w:rsid w:val="00372585"/>
    <w:rsid w:val="003C312C"/>
    <w:rsid w:val="004066E8"/>
    <w:rsid w:val="004A7983"/>
    <w:rsid w:val="00511A0F"/>
    <w:rsid w:val="0056213A"/>
    <w:rsid w:val="005D5270"/>
    <w:rsid w:val="005F5B85"/>
    <w:rsid w:val="006C2441"/>
    <w:rsid w:val="006C5B9D"/>
    <w:rsid w:val="006D5869"/>
    <w:rsid w:val="00727E66"/>
    <w:rsid w:val="00747D63"/>
    <w:rsid w:val="008818E1"/>
    <w:rsid w:val="009129A5"/>
    <w:rsid w:val="0093154E"/>
    <w:rsid w:val="00994B7E"/>
    <w:rsid w:val="009D0F85"/>
    <w:rsid w:val="00B17301"/>
    <w:rsid w:val="00B34740"/>
    <w:rsid w:val="00B86883"/>
    <w:rsid w:val="00BC7051"/>
    <w:rsid w:val="00BF7A7F"/>
    <w:rsid w:val="00C30FAF"/>
    <w:rsid w:val="00C50F44"/>
    <w:rsid w:val="00C85A82"/>
    <w:rsid w:val="00C91A49"/>
    <w:rsid w:val="00D35888"/>
    <w:rsid w:val="00D45CC3"/>
    <w:rsid w:val="00D9259B"/>
    <w:rsid w:val="00DA1C2E"/>
    <w:rsid w:val="00DE62F9"/>
    <w:rsid w:val="00F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85"/>
  </w:style>
  <w:style w:type="paragraph" w:styleId="Nagwek2">
    <w:name w:val="heading 2"/>
    <w:basedOn w:val="Normalny"/>
    <w:link w:val="Nagwek2Znak"/>
    <w:uiPriority w:val="9"/>
    <w:qFormat/>
    <w:rsid w:val="00B86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868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6883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B8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82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5646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arimr</cp:lastModifiedBy>
  <cp:revision>2</cp:revision>
  <dcterms:created xsi:type="dcterms:W3CDTF">2020-11-03T15:35:00Z</dcterms:created>
  <dcterms:modified xsi:type="dcterms:W3CDTF">2020-11-03T15:42:00Z</dcterms:modified>
</cp:coreProperties>
</file>